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88654" w14:textId="7BE61656" w:rsidR="00495066" w:rsidRDefault="00495066" w:rsidP="004509E6">
      <w:pPr>
        <w:spacing w:after="0" w:line="240" w:lineRule="auto"/>
        <w:rPr>
          <w:rFonts w:eastAsia="Times New Roman" w:cs="Arial"/>
          <w:b/>
          <w:bCs/>
          <w:color w:val="FF0000"/>
          <w:lang w:eastAsia="en-GB"/>
        </w:rPr>
      </w:pPr>
      <w:r>
        <w:rPr>
          <w:rFonts w:eastAsia="Times New Roman" w:cs="Arial"/>
          <w:b/>
          <w:bCs/>
          <w:noProof/>
          <w:color w:val="FF0000"/>
          <w:lang w:eastAsia="en-GB"/>
        </w:rPr>
        <w:drawing>
          <wp:inline distT="0" distB="0" distL="0" distR="0" wp14:anchorId="44F3C891" wp14:editId="57624F19">
            <wp:extent cx="2667000" cy="978333"/>
            <wp:effectExtent l="0" t="0" r="0" b="0"/>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DQ_Logo_RGB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102" cy="986441"/>
                    </a:xfrm>
                    <a:prstGeom prst="rect">
                      <a:avLst/>
                    </a:prstGeom>
                  </pic:spPr>
                </pic:pic>
              </a:graphicData>
            </a:graphic>
          </wp:inline>
        </w:drawing>
      </w:r>
    </w:p>
    <w:p w14:paraId="6E145A5F" w14:textId="22194A16" w:rsidR="004509E6" w:rsidRPr="004509E6" w:rsidRDefault="00495066" w:rsidP="004509E6">
      <w:pPr>
        <w:spacing w:after="0" w:line="240" w:lineRule="auto"/>
        <w:rPr>
          <w:rFonts w:eastAsia="Times New Roman" w:cs="Arial"/>
          <w:b/>
          <w:bCs/>
          <w:color w:val="FF0000"/>
          <w:lang w:eastAsia="en-GB"/>
        </w:rPr>
      </w:pPr>
      <w:r>
        <w:rPr>
          <w:rFonts w:eastAsia="Times New Roman" w:cs="Arial"/>
          <w:b/>
          <w:bCs/>
          <w:color w:val="FF0000"/>
          <w:lang w:eastAsia="en-GB"/>
        </w:rPr>
        <w:t xml:space="preserve">Press release </w:t>
      </w:r>
      <w:r w:rsidR="003E4B81">
        <w:rPr>
          <w:rFonts w:eastAsia="Times New Roman" w:cs="Arial"/>
          <w:b/>
          <w:bCs/>
          <w:color w:val="FF0000"/>
          <w:lang w:eastAsia="en-GB"/>
        </w:rPr>
        <w:t>under embargo until 14.02.2018</w:t>
      </w:r>
    </w:p>
    <w:p w14:paraId="1DDBD9A9" w14:textId="77777777" w:rsidR="00784CAA" w:rsidRDefault="00784CAA" w:rsidP="00784CAA">
      <w:pPr>
        <w:spacing w:after="0" w:line="240" w:lineRule="auto"/>
        <w:rPr>
          <w:rFonts w:eastAsia="Times New Roman" w:cstheme="minorHAnsi"/>
          <w:b/>
          <w:bCs/>
          <w:lang w:eastAsia="en-GB"/>
        </w:rPr>
      </w:pPr>
    </w:p>
    <w:p w14:paraId="1639F8A5" w14:textId="77777777" w:rsidR="009B142C" w:rsidRDefault="009B142C" w:rsidP="00784CAA">
      <w:pPr>
        <w:spacing w:after="0" w:line="240" w:lineRule="auto"/>
        <w:jc w:val="center"/>
        <w:rPr>
          <w:rFonts w:eastAsia="Times New Roman" w:cstheme="minorHAnsi"/>
          <w:b/>
          <w:bCs/>
          <w:lang w:eastAsia="en-GB"/>
        </w:rPr>
      </w:pPr>
      <w:r>
        <w:rPr>
          <w:rFonts w:eastAsia="Times New Roman" w:cstheme="minorHAnsi"/>
          <w:b/>
          <w:bCs/>
          <w:lang w:eastAsia="en-GB"/>
        </w:rPr>
        <w:t xml:space="preserve">Stupid Cupid – Why Staying Single Could </w:t>
      </w:r>
      <w:r w:rsidR="00E24920">
        <w:rPr>
          <w:rFonts w:eastAsia="Times New Roman" w:cstheme="minorHAnsi"/>
          <w:b/>
          <w:bCs/>
          <w:lang w:eastAsia="en-GB"/>
        </w:rPr>
        <w:t xml:space="preserve">Save Your Life </w:t>
      </w:r>
    </w:p>
    <w:p w14:paraId="49049A06" w14:textId="77777777" w:rsidR="00062E46" w:rsidRPr="00784CAA" w:rsidRDefault="003D1C9F" w:rsidP="00784CAA">
      <w:pPr>
        <w:spacing w:after="0" w:line="240" w:lineRule="auto"/>
        <w:jc w:val="center"/>
        <w:rPr>
          <w:rFonts w:eastAsia="Times New Roman" w:cstheme="minorHAnsi"/>
          <w:b/>
          <w:bCs/>
          <w:lang w:eastAsia="en-GB"/>
        </w:rPr>
      </w:pPr>
      <w:r w:rsidRPr="007A540A">
        <w:rPr>
          <w:rFonts w:eastAsia="Times New Roman" w:cstheme="minorHAnsi"/>
          <w:b/>
          <w:bCs/>
          <w:lang w:eastAsia="en-GB"/>
        </w:rPr>
        <w:t>Cancer Risk</w:t>
      </w:r>
      <w:r w:rsidR="00405C7E" w:rsidRPr="007A540A">
        <w:rPr>
          <w:rFonts w:eastAsia="Times New Roman" w:cstheme="minorHAnsi"/>
          <w:b/>
          <w:bCs/>
          <w:lang w:eastAsia="en-GB"/>
        </w:rPr>
        <w:t xml:space="preserve"> </w:t>
      </w:r>
      <w:r w:rsidR="00553C7B">
        <w:rPr>
          <w:rFonts w:eastAsia="Times New Roman" w:cstheme="minorHAnsi"/>
          <w:b/>
          <w:bCs/>
          <w:lang w:eastAsia="en-GB"/>
        </w:rPr>
        <w:t xml:space="preserve">Higher in Couples, </w:t>
      </w:r>
      <w:r w:rsidR="00784CAA">
        <w:rPr>
          <w:rFonts w:eastAsia="Times New Roman" w:cstheme="minorHAnsi"/>
          <w:b/>
          <w:bCs/>
          <w:lang w:eastAsia="en-GB"/>
        </w:rPr>
        <w:t>As Too Many Trust a Loved One’s Diagnosis</w:t>
      </w:r>
    </w:p>
    <w:p w14:paraId="5095A7FA" w14:textId="77777777" w:rsidR="00062E46" w:rsidRPr="007A540A" w:rsidRDefault="00062E46" w:rsidP="00062E46">
      <w:pPr>
        <w:spacing w:after="0" w:line="240" w:lineRule="auto"/>
        <w:rPr>
          <w:rFonts w:eastAsia="Times New Roman" w:cstheme="minorHAnsi"/>
          <w:lang w:eastAsia="en-GB"/>
        </w:rPr>
      </w:pPr>
    </w:p>
    <w:p w14:paraId="185A0CD2" w14:textId="00BE5D55" w:rsidR="003D1C9F" w:rsidRPr="007A540A" w:rsidRDefault="00A95B52" w:rsidP="00062E46">
      <w:pPr>
        <w:spacing w:after="0" w:line="240" w:lineRule="auto"/>
        <w:rPr>
          <w:rFonts w:eastAsia="Times New Roman" w:cstheme="minorHAnsi"/>
          <w:lang w:eastAsia="en-GB"/>
        </w:rPr>
      </w:pPr>
      <w:r>
        <w:rPr>
          <w:rFonts w:eastAsia="Times New Roman" w:cstheme="minorHAnsi"/>
          <w:lang w:eastAsia="en-GB"/>
        </w:rPr>
        <w:t>A</w:t>
      </w:r>
      <w:r w:rsidRPr="007A540A">
        <w:rPr>
          <w:rFonts w:eastAsia="Times New Roman" w:cstheme="minorHAnsi"/>
          <w:lang w:eastAsia="en-GB"/>
        </w:rPr>
        <w:t xml:space="preserve"> poll of 1000 UK-based adult</w:t>
      </w:r>
      <w:r>
        <w:rPr>
          <w:rFonts w:eastAsia="Times New Roman" w:cstheme="minorHAnsi"/>
          <w:lang w:eastAsia="en-GB"/>
        </w:rPr>
        <w:t>s</w:t>
      </w:r>
      <w:r w:rsidR="003D1C9F" w:rsidRPr="007A540A">
        <w:rPr>
          <w:rFonts w:eastAsia="Times New Roman" w:cstheme="minorHAnsi"/>
          <w:lang w:eastAsia="en-GB"/>
        </w:rPr>
        <w:t xml:space="preserve"> undertaken by GP-on-demand app GPDQ has revealed that</w:t>
      </w:r>
      <w:r w:rsidR="00553C7B">
        <w:rPr>
          <w:rFonts w:eastAsia="Times New Roman" w:cstheme="minorHAnsi"/>
          <w:lang w:eastAsia="en-GB"/>
        </w:rPr>
        <w:t xml:space="preserve"> </w:t>
      </w:r>
      <w:r w:rsidR="00784CAA">
        <w:rPr>
          <w:rFonts w:eastAsia="Times New Roman" w:cstheme="minorHAnsi"/>
          <w:lang w:eastAsia="en-GB"/>
        </w:rPr>
        <w:t>four</w:t>
      </w:r>
      <w:r w:rsidR="00553C7B">
        <w:rPr>
          <w:rFonts w:eastAsia="Times New Roman" w:cstheme="minorHAnsi"/>
          <w:lang w:eastAsia="en-GB"/>
        </w:rPr>
        <w:t xml:space="preserve"> out of five people in a relationship would </w:t>
      </w:r>
      <w:r w:rsidR="00784CAA">
        <w:rPr>
          <w:rFonts w:eastAsia="Times New Roman" w:cstheme="minorHAnsi"/>
          <w:lang w:eastAsia="en-GB"/>
        </w:rPr>
        <w:t xml:space="preserve">rather </w:t>
      </w:r>
      <w:r w:rsidR="00553C7B">
        <w:rPr>
          <w:rFonts w:eastAsia="Times New Roman" w:cstheme="minorHAnsi"/>
          <w:lang w:eastAsia="en-GB"/>
        </w:rPr>
        <w:t xml:space="preserve">take their other half’s advice on ‘suspect’ skin issues, </w:t>
      </w:r>
      <w:r w:rsidR="00784CAA">
        <w:rPr>
          <w:rFonts w:eastAsia="Times New Roman" w:cstheme="minorHAnsi"/>
          <w:lang w:eastAsia="en-GB"/>
        </w:rPr>
        <w:t xml:space="preserve">lumps and bumps, </w:t>
      </w:r>
      <w:r w:rsidR="00553C7B">
        <w:rPr>
          <w:rFonts w:eastAsia="Times New Roman" w:cstheme="minorHAnsi"/>
          <w:lang w:eastAsia="en-GB"/>
        </w:rPr>
        <w:t>rather than getting them checked by an expert</w:t>
      </w:r>
      <w:r w:rsidR="00784CAA">
        <w:rPr>
          <w:rFonts w:eastAsia="Times New Roman" w:cstheme="minorHAnsi"/>
          <w:lang w:eastAsia="en-GB"/>
        </w:rPr>
        <w:t xml:space="preserve"> (82%). </w:t>
      </w:r>
      <w:r w:rsidR="00553C7B">
        <w:rPr>
          <w:rFonts w:eastAsia="Times New Roman" w:cstheme="minorHAnsi"/>
          <w:lang w:eastAsia="en-GB"/>
        </w:rPr>
        <w:t xml:space="preserve"> </w:t>
      </w:r>
    </w:p>
    <w:p w14:paraId="51AA9673" w14:textId="77777777" w:rsidR="00784CAA" w:rsidRDefault="00784CAA" w:rsidP="004A42B9">
      <w:pPr>
        <w:spacing w:after="0" w:line="240" w:lineRule="auto"/>
        <w:rPr>
          <w:rFonts w:eastAsia="Times New Roman" w:cstheme="minorHAnsi"/>
          <w:bCs/>
          <w:i/>
          <w:iCs/>
          <w:lang w:eastAsia="en-GB"/>
        </w:rPr>
      </w:pPr>
    </w:p>
    <w:p w14:paraId="185AA288" w14:textId="77777777" w:rsidR="00784CAA" w:rsidRDefault="00784CAA" w:rsidP="004A42B9">
      <w:pPr>
        <w:spacing w:after="0" w:line="240" w:lineRule="auto"/>
        <w:rPr>
          <w:rFonts w:eastAsia="Times New Roman" w:cstheme="minorHAnsi"/>
          <w:bCs/>
          <w:lang w:eastAsia="en-GB"/>
        </w:rPr>
      </w:pPr>
      <w:r>
        <w:rPr>
          <w:rFonts w:eastAsia="Times New Roman" w:cstheme="minorHAnsi"/>
          <w:bCs/>
          <w:lang w:eastAsia="en-GB"/>
        </w:rPr>
        <w:t xml:space="preserve">When it comes to finding suspect lumps, spots or moles, </w:t>
      </w:r>
      <w:r w:rsidR="009B142C">
        <w:rPr>
          <w:rFonts w:eastAsia="Times New Roman" w:cstheme="minorHAnsi"/>
          <w:bCs/>
          <w:lang w:eastAsia="en-GB"/>
        </w:rPr>
        <w:t xml:space="preserve">100 percent of </w:t>
      </w:r>
      <w:r>
        <w:rPr>
          <w:rFonts w:eastAsia="Times New Roman" w:cstheme="minorHAnsi"/>
          <w:bCs/>
          <w:lang w:eastAsia="en-GB"/>
        </w:rPr>
        <w:t>singletons are quicker to get an expert opinion, compared to those in a relationship, who would be reassured by the diagnosis provided by a loved one</w:t>
      </w:r>
      <w:r w:rsidR="009B142C">
        <w:rPr>
          <w:rFonts w:eastAsia="Times New Roman" w:cstheme="minorHAnsi"/>
          <w:bCs/>
          <w:lang w:eastAsia="en-GB"/>
        </w:rPr>
        <w:t xml:space="preserve"> (82%)</w:t>
      </w:r>
      <w:r>
        <w:rPr>
          <w:rFonts w:eastAsia="Times New Roman" w:cstheme="minorHAnsi"/>
          <w:bCs/>
          <w:lang w:eastAsia="en-GB"/>
        </w:rPr>
        <w:t>. Only 19 percent of people in a relationship say they would bypass their loved one’s opinion, and head straight to their GP.</w:t>
      </w:r>
      <w:r w:rsidR="009B142C">
        <w:rPr>
          <w:rFonts w:eastAsia="Times New Roman" w:cstheme="minorHAnsi"/>
          <w:bCs/>
          <w:lang w:eastAsia="en-GB"/>
        </w:rPr>
        <w:t xml:space="preserve"> </w:t>
      </w:r>
      <w:r>
        <w:rPr>
          <w:rFonts w:eastAsia="Times New Roman" w:cstheme="minorHAnsi"/>
          <w:bCs/>
          <w:lang w:eastAsia="en-GB"/>
        </w:rPr>
        <w:t xml:space="preserve">  </w:t>
      </w:r>
    </w:p>
    <w:p w14:paraId="6819EC55" w14:textId="77777777" w:rsidR="00784CAA" w:rsidRDefault="00784CAA" w:rsidP="004A42B9">
      <w:pPr>
        <w:spacing w:after="0" w:line="240" w:lineRule="auto"/>
        <w:rPr>
          <w:rFonts w:eastAsia="Times New Roman" w:cstheme="minorHAnsi"/>
          <w:b/>
          <w:bCs/>
          <w:lang w:eastAsia="en-GB"/>
        </w:rPr>
      </w:pPr>
    </w:p>
    <w:p w14:paraId="458C6A2C" w14:textId="77777777" w:rsidR="00BC0CB1" w:rsidRPr="003E4B81" w:rsidRDefault="00062E46" w:rsidP="004A42B9">
      <w:pPr>
        <w:spacing w:after="0" w:line="240" w:lineRule="auto"/>
        <w:rPr>
          <w:rFonts w:eastAsia="Times New Roman" w:cstheme="minorHAnsi"/>
          <w:i/>
          <w:lang w:eastAsia="en-GB"/>
        </w:rPr>
      </w:pPr>
      <w:r w:rsidRPr="007A540A">
        <w:rPr>
          <w:rFonts w:eastAsia="Times New Roman" w:cstheme="minorHAnsi"/>
          <w:b/>
          <w:bCs/>
          <w:lang w:eastAsia="en-GB"/>
        </w:rPr>
        <w:t xml:space="preserve">Dr Kristy Lau, NHS locum GP and </w:t>
      </w:r>
      <w:r w:rsidR="004509E6" w:rsidRPr="007A540A">
        <w:rPr>
          <w:rFonts w:eastAsia="Times New Roman" w:cstheme="minorHAnsi"/>
          <w:b/>
          <w:bCs/>
          <w:lang w:eastAsia="en-GB"/>
        </w:rPr>
        <w:t>one of the</w:t>
      </w:r>
      <w:r w:rsidRPr="007A540A">
        <w:rPr>
          <w:rFonts w:eastAsia="Times New Roman" w:cstheme="minorHAnsi"/>
          <w:b/>
          <w:bCs/>
          <w:lang w:eastAsia="en-GB"/>
        </w:rPr>
        <w:t xml:space="preserve"> founding GP</w:t>
      </w:r>
      <w:r w:rsidR="004509E6" w:rsidRPr="007A540A">
        <w:rPr>
          <w:rFonts w:eastAsia="Times New Roman" w:cstheme="minorHAnsi"/>
          <w:b/>
          <w:bCs/>
          <w:lang w:eastAsia="en-GB"/>
        </w:rPr>
        <w:t>s</w:t>
      </w:r>
      <w:r w:rsidRPr="007A540A">
        <w:rPr>
          <w:rFonts w:eastAsia="Times New Roman" w:cstheme="minorHAnsi"/>
          <w:b/>
          <w:bCs/>
          <w:lang w:eastAsia="en-GB"/>
        </w:rPr>
        <w:t xml:space="preserve"> behind the doctor-on-demand-app GPDQ</w:t>
      </w:r>
      <w:r w:rsidRPr="007A540A">
        <w:rPr>
          <w:rFonts w:eastAsia="Times New Roman" w:cstheme="minorHAnsi"/>
          <w:lang w:eastAsia="en-GB"/>
        </w:rPr>
        <w:t xml:space="preserve"> explains</w:t>
      </w:r>
      <w:r w:rsidR="004A42B9" w:rsidRPr="007A540A">
        <w:rPr>
          <w:rFonts w:eastAsia="Times New Roman" w:cstheme="minorHAnsi"/>
          <w:lang w:eastAsia="en-GB"/>
        </w:rPr>
        <w:t xml:space="preserve"> why </w:t>
      </w:r>
      <w:r w:rsidR="009B142C">
        <w:rPr>
          <w:rFonts w:eastAsia="Times New Roman" w:cstheme="minorHAnsi"/>
          <w:lang w:eastAsia="en-GB"/>
        </w:rPr>
        <w:t xml:space="preserve">a loved ones’ diagnosis can slow down the prevention or cure of potentially life-threatening issues: </w:t>
      </w:r>
      <w:r w:rsidR="009B142C" w:rsidRPr="003E4B81">
        <w:rPr>
          <w:rFonts w:eastAsia="Times New Roman" w:cstheme="minorHAnsi"/>
          <w:i/>
          <w:lang w:eastAsia="en-GB"/>
        </w:rPr>
        <w:t>“There are lots of wonderful benefits to being in a relationship, but when our loved ones replace the expert opinion of a trained GP,</w:t>
      </w:r>
      <w:r w:rsidR="00BC0CB1" w:rsidRPr="003E4B81">
        <w:rPr>
          <w:rFonts w:eastAsia="Times New Roman" w:cstheme="minorHAnsi"/>
          <w:i/>
          <w:lang w:eastAsia="en-GB"/>
        </w:rPr>
        <w:t xml:space="preserve"> there’s a big problem. </w:t>
      </w:r>
    </w:p>
    <w:p w14:paraId="36D1E60A" w14:textId="77777777" w:rsidR="00BC0CB1" w:rsidRPr="003E4B81" w:rsidRDefault="00BC0CB1" w:rsidP="004A42B9">
      <w:pPr>
        <w:spacing w:after="0" w:line="240" w:lineRule="auto"/>
        <w:rPr>
          <w:rFonts w:eastAsia="Times New Roman" w:cstheme="minorHAnsi"/>
          <w:i/>
          <w:lang w:eastAsia="en-GB"/>
        </w:rPr>
      </w:pPr>
    </w:p>
    <w:p w14:paraId="2D72CF1F" w14:textId="77777777" w:rsidR="004A42B9" w:rsidRPr="003E4B81" w:rsidRDefault="00BC0CB1" w:rsidP="004A42B9">
      <w:pPr>
        <w:spacing w:after="0" w:line="240" w:lineRule="auto"/>
        <w:rPr>
          <w:rFonts w:eastAsia="Times New Roman" w:cstheme="minorHAnsi"/>
          <w:i/>
          <w:lang w:eastAsia="en-GB"/>
        </w:rPr>
      </w:pPr>
      <w:r w:rsidRPr="003E4B81">
        <w:rPr>
          <w:rFonts w:eastAsia="Times New Roman" w:cstheme="minorHAnsi"/>
          <w:i/>
          <w:lang w:eastAsia="en-GB"/>
        </w:rPr>
        <w:t>“There’s no doubt that going to a GP to get a mole or lump checked is a hassle, especially when it’s hard to get an appointment, but putting it off could be life-threatening. Rather than consulting love</w:t>
      </w:r>
      <w:r w:rsidR="00A36CD7" w:rsidRPr="003E4B81">
        <w:rPr>
          <w:rFonts w:eastAsia="Times New Roman" w:cstheme="minorHAnsi"/>
          <w:i/>
          <w:lang w:eastAsia="en-GB"/>
        </w:rPr>
        <w:t>d</w:t>
      </w:r>
      <w:r w:rsidRPr="003E4B81">
        <w:rPr>
          <w:rFonts w:eastAsia="Times New Roman" w:cstheme="minorHAnsi"/>
          <w:i/>
          <w:lang w:eastAsia="en-GB"/>
        </w:rPr>
        <w:t xml:space="preserve"> ones, it’s best to learn how to self-check, and we encourage couples to learn how to do this together, but only to spot potential issues, not to diagnose them – leave that to the experts.” </w:t>
      </w:r>
      <w:r w:rsidR="009B142C" w:rsidRPr="003E4B81">
        <w:rPr>
          <w:rFonts w:eastAsia="Times New Roman" w:cstheme="minorHAnsi"/>
          <w:i/>
          <w:lang w:eastAsia="en-GB"/>
        </w:rPr>
        <w:t xml:space="preserve"> </w:t>
      </w:r>
      <w:r w:rsidR="004A42B9" w:rsidRPr="003E4B81">
        <w:rPr>
          <w:rFonts w:eastAsia="Times New Roman" w:cstheme="minorHAnsi"/>
          <w:i/>
          <w:lang w:eastAsia="en-GB"/>
        </w:rPr>
        <w:t xml:space="preserve"> </w:t>
      </w:r>
    </w:p>
    <w:p w14:paraId="2880A8A9" w14:textId="77777777" w:rsidR="00BC0CB1" w:rsidRDefault="00BC0CB1" w:rsidP="004A42B9">
      <w:pPr>
        <w:spacing w:after="0" w:line="240" w:lineRule="auto"/>
        <w:rPr>
          <w:rFonts w:eastAsia="Times New Roman" w:cstheme="minorHAnsi"/>
          <w:bCs/>
          <w:lang w:eastAsia="en-GB"/>
        </w:rPr>
      </w:pPr>
    </w:p>
    <w:p w14:paraId="6AD33169" w14:textId="77777777" w:rsidR="00BC0CB1" w:rsidRDefault="007A540A" w:rsidP="00BC0CB1">
      <w:pPr>
        <w:spacing w:after="0" w:line="240" w:lineRule="auto"/>
        <w:rPr>
          <w:rFonts w:eastAsia="Times New Roman" w:cstheme="minorHAnsi"/>
          <w:b/>
          <w:bCs/>
          <w:lang w:eastAsia="en-GB"/>
        </w:rPr>
      </w:pPr>
      <w:r w:rsidRPr="00E351B7">
        <w:rPr>
          <w:rFonts w:eastAsia="Times New Roman" w:cstheme="minorHAnsi"/>
          <w:b/>
          <w:bCs/>
          <w:lang w:eastAsia="en-GB"/>
        </w:rPr>
        <w:t xml:space="preserve">GPDQ’s </w:t>
      </w:r>
      <w:r w:rsidR="00405C7E" w:rsidRPr="00E351B7">
        <w:rPr>
          <w:rFonts w:eastAsia="Times New Roman" w:cstheme="minorHAnsi"/>
          <w:b/>
          <w:bCs/>
          <w:lang w:eastAsia="en-GB"/>
        </w:rPr>
        <w:t>Dr Lau</w:t>
      </w:r>
      <w:r w:rsidR="00E24920">
        <w:rPr>
          <w:rFonts w:eastAsia="Times New Roman" w:cstheme="minorHAnsi"/>
          <w:b/>
          <w:bCs/>
          <w:lang w:eastAsia="en-GB"/>
        </w:rPr>
        <w:t xml:space="preserve"> explains how a </w:t>
      </w:r>
      <w:r w:rsidR="00A36CD7">
        <w:rPr>
          <w:rFonts w:eastAsia="Times New Roman" w:cstheme="minorHAnsi"/>
          <w:b/>
          <w:bCs/>
          <w:lang w:eastAsia="en-GB"/>
        </w:rPr>
        <w:t>10-minute</w:t>
      </w:r>
      <w:r w:rsidR="00E24920">
        <w:rPr>
          <w:rFonts w:eastAsia="Times New Roman" w:cstheme="minorHAnsi"/>
          <w:b/>
          <w:bCs/>
          <w:lang w:eastAsia="en-GB"/>
        </w:rPr>
        <w:t xml:space="preserve"> self-check once a month can avoid preventable illnesses:</w:t>
      </w:r>
    </w:p>
    <w:p w14:paraId="431B7711" w14:textId="77777777" w:rsidR="00BC0CB1" w:rsidRPr="00E24920" w:rsidRDefault="00BC0CB1" w:rsidP="00BC0CB1">
      <w:pPr>
        <w:spacing w:after="0" w:line="240" w:lineRule="auto"/>
        <w:rPr>
          <w:rFonts w:eastAsia="Times New Roman" w:cstheme="minorHAnsi"/>
          <w:bCs/>
          <w:lang w:eastAsia="en-GB"/>
        </w:rPr>
      </w:pPr>
    </w:p>
    <w:p w14:paraId="0FB38CA3" w14:textId="77777777" w:rsidR="00A36CD7" w:rsidRDefault="00A36CD7" w:rsidP="003023ED">
      <w:pPr>
        <w:pStyle w:val="ListParagraph"/>
        <w:numPr>
          <w:ilvl w:val="0"/>
          <w:numId w:val="19"/>
        </w:numPr>
        <w:spacing w:after="0" w:line="240" w:lineRule="auto"/>
        <w:rPr>
          <w:rFonts w:eastAsia="Times New Roman" w:cstheme="minorHAnsi"/>
          <w:bCs/>
          <w:lang w:eastAsia="en-GB"/>
        </w:rPr>
      </w:pPr>
      <w:r>
        <w:rPr>
          <w:rFonts w:eastAsia="Times New Roman" w:cstheme="minorHAnsi"/>
          <w:bCs/>
          <w:lang w:eastAsia="en-GB"/>
        </w:rPr>
        <w:t xml:space="preserve">Grab a ruler, a mirror and a smartphone. The ruler is for measuring the size of moles or marks, so you can assess if it has increased in size since the last check. The mirror is for checking the back of your body, and the smartphone is to take photos of any suspect marks or moles, to enable you to assess if they have changed over time.  </w:t>
      </w:r>
    </w:p>
    <w:p w14:paraId="76270B4C" w14:textId="77777777" w:rsidR="00A36CD7" w:rsidRDefault="00A36CD7" w:rsidP="00A36CD7">
      <w:pPr>
        <w:pStyle w:val="ListParagraph"/>
        <w:spacing w:after="0" w:line="240" w:lineRule="auto"/>
        <w:rPr>
          <w:rFonts w:eastAsia="Times New Roman" w:cstheme="minorHAnsi"/>
          <w:bCs/>
          <w:lang w:eastAsia="en-GB"/>
        </w:rPr>
      </w:pPr>
    </w:p>
    <w:p w14:paraId="52E96AC1" w14:textId="77777777" w:rsidR="003023ED" w:rsidRPr="00E24920" w:rsidRDefault="003023ED" w:rsidP="003023ED">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t>Start right at the top - your scalp – start by massaging your scalp for any raised or rough areas on your skin - divide your hair and use your Smartphone to take photos of your scalp, to identify new or different arrivals. If you have no hair, this is much easier, but your risk is higher due to less coverage from the sun.</w:t>
      </w:r>
    </w:p>
    <w:p w14:paraId="5FB14999" w14:textId="77777777" w:rsidR="003023ED" w:rsidRPr="00E24920" w:rsidRDefault="003023ED" w:rsidP="003023ED">
      <w:pPr>
        <w:pStyle w:val="ListParagraph"/>
        <w:spacing w:after="0" w:line="240" w:lineRule="auto"/>
        <w:rPr>
          <w:rFonts w:eastAsia="Times New Roman" w:cstheme="minorHAnsi"/>
          <w:bCs/>
          <w:lang w:eastAsia="en-GB"/>
        </w:rPr>
      </w:pPr>
      <w:r w:rsidRPr="00E24920">
        <w:rPr>
          <w:rFonts w:eastAsia="Times New Roman" w:cstheme="minorHAnsi"/>
          <w:bCs/>
          <w:lang w:eastAsia="en-GB"/>
        </w:rPr>
        <w:t xml:space="preserve"> </w:t>
      </w:r>
    </w:p>
    <w:p w14:paraId="2F616A78" w14:textId="77777777" w:rsidR="003023ED" w:rsidRPr="00E24920" w:rsidRDefault="00BC0CB1" w:rsidP="003023ED">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t xml:space="preserve">Using </w:t>
      </w:r>
      <w:r w:rsidR="003023ED" w:rsidRPr="00E24920">
        <w:rPr>
          <w:rFonts w:eastAsia="Times New Roman" w:cstheme="minorHAnsi"/>
          <w:bCs/>
          <w:lang w:eastAsia="en-GB"/>
        </w:rPr>
        <w:t xml:space="preserve">two </w:t>
      </w:r>
      <w:r w:rsidRPr="00E24920">
        <w:rPr>
          <w:rFonts w:eastAsia="Times New Roman" w:cstheme="minorHAnsi"/>
          <w:bCs/>
          <w:lang w:eastAsia="en-GB"/>
        </w:rPr>
        <w:t>mirrors</w:t>
      </w:r>
      <w:r w:rsidR="003023ED" w:rsidRPr="00E24920">
        <w:rPr>
          <w:rFonts w:eastAsia="Times New Roman" w:cstheme="minorHAnsi"/>
          <w:bCs/>
          <w:lang w:eastAsia="en-GB"/>
        </w:rPr>
        <w:t>, examine your face (focusing on your nose, lips, mouth and ears) for anything new or different.</w:t>
      </w:r>
    </w:p>
    <w:p w14:paraId="473E490C" w14:textId="77777777" w:rsidR="003023ED" w:rsidRPr="00E24920" w:rsidRDefault="003023ED" w:rsidP="003023ED">
      <w:pPr>
        <w:pStyle w:val="ListParagraph"/>
        <w:rPr>
          <w:rFonts w:eastAsia="Times New Roman" w:cstheme="minorHAnsi"/>
          <w:bCs/>
          <w:lang w:eastAsia="en-GB"/>
        </w:rPr>
      </w:pPr>
    </w:p>
    <w:p w14:paraId="3B8527D4" w14:textId="77777777" w:rsidR="003023ED" w:rsidRPr="00E24920" w:rsidRDefault="003023ED" w:rsidP="003023ED">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t xml:space="preserve">Check your hands, front and back, around and under the nails right up to your wrists and front and back of your forearms. These areas are nearly always out in the open, so are a commonly affected part of the body. </w:t>
      </w:r>
    </w:p>
    <w:p w14:paraId="7E55BB04" w14:textId="77777777" w:rsidR="003023ED" w:rsidRPr="00E24920" w:rsidRDefault="003023ED" w:rsidP="003023ED">
      <w:pPr>
        <w:pStyle w:val="ListParagraph"/>
        <w:rPr>
          <w:rFonts w:eastAsia="Times New Roman" w:cstheme="minorHAnsi"/>
          <w:bCs/>
          <w:lang w:eastAsia="en-GB"/>
        </w:rPr>
      </w:pPr>
    </w:p>
    <w:p w14:paraId="39F481D6" w14:textId="77777777" w:rsidR="003023ED" w:rsidRPr="00E24920" w:rsidRDefault="003023ED" w:rsidP="003023ED">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t xml:space="preserve">Standing in front of a mirror, lift both arms and scan the upper arm and underarm (armpit) for anything new or different </w:t>
      </w:r>
    </w:p>
    <w:p w14:paraId="7425D278" w14:textId="77777777" w:rsidR="003023ED" w:rsidRPr="00E24920" w:rsidRDefault="003023ED" w:rsidP="003023ED">
      <w:pPr>
        <w:pStyle w:val="ListParagraph"/>
        <w:rPr>
          <w:rFonts w:eastAsia="Times New Roman" w:cstheme="minorHAnsi"/>
          <w:bCs/>
          <w:lang w:eastAsia="en-GB"/>
        </w:rPr>
      </w:pPr>
    </w:p>
    <w:p w14:paraId="6A083CBA" w14:textId="77777777" w:rsidR="00E24920" w:rsidRPr="00E24920" w:rsidRDefault="003023ED" w:rsidP="004A42B9">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lastRenderedPageBreak/>
        <w:t xml:space="preserve">Next up is the neck, chest and torso – using mirrors, these areas are fully visible. Women should lift breasts to check underneath and to the sides. </w:t>
      </w:r>
      <w:r w:rsidR="00E24920" w:rsidRPr="00E24920">
        <w:rPr>
          <w:rFonts w:eastAsia="Times New Roman" w:cstheme="minorHAnsi"/>
          <w:bCs/>
          <w:lang w:eastAsia="en-GB"/>
        </w:rPr>
        <w:t>When checking breasts, oil, or doing it in the shower or bath is a good idea as the lubrication makes lumps and bumps more detectable.</w:t>
      </w:r>
      <w:r w:rsidRPr="00E24920">
        <w:rPr>
          <w:rFonts w:eastAsia="Times New Roman" w:cstheme="minorHAnsi"/>
          <w:bCs/>
          <w:lang w:eastAsia="en-GB"/>
        </w:rPr>
        <w:t xml:space="preserve"> </w:t>
      </w:r>
    </w:p>
    <w:p w14:paraId="590EA494" w14:textId="77777777" w:rsidR="00E24920" w:rsidRPr="00E24920" w:rsidRDefault="00E24920" w:rsidP="00E24920">
      <w:pPr>
        <w:pStyle w:val="ListParagraph"/>
        <w:rPr>
          <w:rFonts w:eastAsia="Times New Roman" w:cstheme="minorHAnsi"/>
          <w:bCs/>
          <w:lang w:eastAsia="en-GB"/>
        </w:rPr>
      </w:pPr>
    </w:p>
    <w:p w14:paraId="21CCA905" w14:textId="77777777" w:rsidR="00E24920" w:rsidRPr="00E24920" w:rsidRDefault="00E24920" w:rsidP="004A42B9">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t xml:space="preserve">Next is your back. Turn your back to the main </w:t>
      </w:r>
      <w:r w:rsidR="00A36CD7" w:rsidRPr="00E24920">
        <w:rPr>
          <w:rFonts w:eastAsia="Times New Roman" w:cstheme="minorHAnsi"/>
          <w:bCs/>
          <w:lang w:eastAsia="en-GB"/>
        </w:rPr>
        <w:t>mirror and</w:t>
      </w:r>
      <w:r w:rsidRPr="00E24920">
        <w:rPr>
          <w:rFonts w:eastAsia="Times New Roman" w:cstheme="minorHAnsi"/>
          <w:bCs/>
          <w:lang w:eastAsia="en-GB"/>
        </w:rPr>
        <w:t xml:space="preserve"> use a hand mirror to check the back. Raise the arms again to check the back of the shoulders and top of the upper arm area. </w:t>
      </w:r>
    </w:p>
    <w:p w14:paraId="437CE3D5" w14:textId="77777777" w:rsidR="00E24920" w:rsidRPr="00E24920" w:rsidRDefault="00E24920" w:rsidP="00E24920">
      <w:pPr>
        <w:pStyle w:val="ListParagraph"/>
        <w:rPr>
          <w:rFonts w:eastAsia="Times New Roman" w:cstheme="minorHAnsi"/>
          <w:bCs/>
          <w:lang w:eastAsia="en-GB"/>
        </w:rPr>
      </w:pPr>
    </w:p>
    <w:p w14:paraId="293D3301" w14:textId="77777777" w:rsidR="00E24920" w:rsidRPr="00E24920" w:rsidRDefault="00E24920" w:rsidP="004A42B9">
      <w:pPr>
        <w:pStyle w:val="ListParagraph"/>
        <w:numPr>
          <w:ilvl w:val="0"/>
          <w:numId w:val="19"/>
        </w:numPr>
        <w:spacing w:after="0" w:line="240" w:lineRule="auto"/>
        <w:rPr>
          <w:rFonts w:eastAsia="Times New Roman" w:cstheme="minorHAnsi"/>
          <w:bCs/>
          <w:lang w:eastAsia="en-GB"/>
        </w:rPr>
      </w:pPr>
      <w:r w:rsidRPr="00E24920">
        <w:rPr>
          <w:rFonts w:eastAsia="Times New Roman" w:cstheme="minorHAnsi"/>
          <w:bCs/>
          <w:lang w:eastAsia="en-GB"/>
        </w:rPr>
        <w:t>At the same time, use both mirrors in the same way to check your buttocks, the back of your legs and lower back.</w:t>
      </w:r>
    </w:p>
    <w:p w14:paraId="2BDA71ED" w14:textId="77777777" w:rsidR="00E24920" w:rsidRPr="0043366E" w:rsidRDefault="00E24920" w:rsidP="00E24920">
      <w:pPr>
        <w:pStyle w:val="ListParagraph"/>
        <w:rPr>
          <w:rFonts w:eastAsia="Times New Roman" w:cstheme="minorHAnsi"/>
          <w:bCs/>
          <w:lang w:eastAsia="en-GB"/>
        </w:rPr>
      </w:pPr>
    </w:p>
    <w:p w14:paraId="76514C4A" w14:textId="77777777" w:rsidR="00BC0CB1" w:rsidRPr="0043366E" w:rsidRDefault="00E24920" w:rsidP="004A42B9">
      <w:pPr>
        <w:pStyle w:val="ListParagraph"/>
        <w:numPr>
          <w:ilvl w:val="0"/>
          <w:numId w:val="19"/>
        </w:numPr>
        <w:spacing w:after="0" w:line="240" w:lineRule="auto"/>
        <w:rPr>
          <w:rFonts w:eastAsia="Times New Roman" w:cstheme="minorHAnsi"/>
          <w:bCs/>
          <w:lang w:eastAsia="en-GB"/>
        </w:rPr>
      </w:pPr>
      <w:r w:rsidRPr="0043366E">
        <w:rPr>
          <w:rFonts w:eastAsia="Times New Roman" w:cstheme="minorHAnsi"/>
          <w:bCs/>
          <w:lang w:eastAsia="en-GB"/>
        </w:rPr>
        <w:t xml:space="preserve">By this point you’ll be ready for a sit down. Whilst seated, </w:t>
      </w:r>
      <w:r w:rsidRPr="0043366E">
        <w:rPr>
          <w:rFonts w:cstheme="minorHAnsi"/>
          <w:shd w:val="clear" w:color="auto" w:fill="FFFFFF"/>
        </w:rPr>
        <w:t>prop one leg at a time on a stool or chair. Use the hand mirror to examine the genitals. Check the front and sides of both legs, thigh to shin, ankles, tops of feet, between toes and under toenails. A commonly missed part of the lower body ate the soles of feet and heels.</w:t>
      </w:r>
      <w:r w:rsidRPr="0043366E">
        <w:rPr>
          <w:rFonts w:eastAsia="Times New Roman" w:cstheme="minorHAnsi"/>
          <w:bCs/>
          <w:lang w:eastAsia="en-GB"/>
        </w:rPr>
        <w:t xml:space="preserve"> </w:t>
      </w:r>
    </w:p>
    <w:p w14:paraId="27E89FC1" w14:textId="5577592A" w:rsidR="00A36CD7" w:rsidRPr="0043366E" w:rsidRDefault="00A36CD7" w:rsidP="00A36CD7">
      <w:pPr>
        <w:pStyle w:val="NormalWeb"/>
        <w:rPr>
          <w:rFonts w:asciiTheme="minorHAnsi" w:hAnsiTheme="minorHAnsi"/>
          <w:sz w:val="22"/>
          <w:szCs w:val="22"/>
        </w:rPr>
      </w:pPr>
      <w:r w:rsidRPr="0043366E">
        <w:rPr>
          <w:rFonts w:asciiTheme="minorHAnsi" w:hAnsiTheme="minorHAnsi"/>
          <w:sz w:val="22"/>
          <w:szCs w:val="22"/>
        </w:rPr>
        <w:t xml:space="preserve">Dr Lau explains what a GP would be looking for on the skin </w:t>
      </w:r>
      <w:r w:rsidR="00A95B52" w:rsidRPr="0043366E">
        <w:rPr>
          <w:rFonts w:asciiTheme="minorHAnsi" w:hAnsiTheme="minorHAnsi"/>
          <w:sz w:val="22"/>
          <w:szCs w:val="22"/>
        </w:rPr>
        <w:t>to</w:t>
      </w:r>
      <w:r w:rsidR="0043366E" w:rsidRPr="0043366E">
        <w:rPr>
          <w:rFonts w:asciiTheme="minorHAnsi" w:hAnsiTheme="minorHAnsi"/>
          <w:sz w:val="22"/>
          <w:szCs w:val="22"/>
        </w:rPr>
        <w:t xml:space="preserve"> refer a patient for </w:t>
      </w:r>
      <w:r w:rsidRPr="0043366E">
        <w:rPr>
          <w:rFonts w:asciiTheme="minorHAnsi" w:hAnsiTheme="minorHAnsi"/>
          <w:sz w:val="22"/>
          <w:szCs w:val="22"/>
        </w:rPr>
        <w:t xml:space="preserve">secondary care: </w:t>
      </w:r>
    </w:p>
    <w:p w14:paraId="2245861B" w14:textId="77777777" w:rsidR="0043366E" w:rsidRPr="0043366E" w:rsidRDefault="0043366E" w:rsidP="0043366E">
      <w:pPr>
        <w:numPr>
          <w:ilvl w:val="0"/>
          <w:numId w:val="21"/>
        </w:numPr>
        <w:shd w:val="clear" w:color="auto" w:fill="FFFFFF"/>
        <w:spacing w:before="100" w:beforeAutospacing="1" w:after="100" w:afterAutospacing="1" w:line="240" w:lineRule="auto"/>
        <w:rPr>
          <w:rFonts w:eastAsia="Times New Roman" w:cs="Arial"/>
          <w:lang w:eastAsia="en-GB"/>
        </w:rPr>
      </w:pPr>
      <w:r w:rsidRPr="0043366E">
        <w:rPr>
          <w:rFonts w:eastAsia="Times New Roman" w:cs="Arial"/>
          <w:lang w:eastAsia="en-GB"/>
        </w:rPr>
        <w:t>Moles or marks 7mm or more across in any direction</w:t>
      </w:r>
    </w:p>
    <w:p w14:paraId="60368F3A" w14:textId="03428031" w:rsidR="0043366E" w:rsidRPr="0043366E" w:rsidRDefault="003E4B81" w:rsidP="0043366E">
      <w:pPr>
        <w:numPr>
          <w:ilvl w:val="0"/>
          <w:numId w:val="21"/>
        </w:numPr>
        <w:shd w:val="clear" w:color="auto" w:fill="FFFFFF"/>
        <w:spacing w:before="100" w:beforeAutospacing="1" w:after="100" w:afterAutospacing="1" w:line="240" w:lineRule="auto"/>
        <w:rPr>
          <w:rFonts w:eastAsia="Times New Roman" w:cs="Arial"/>
          <w:lang w:eastAsia="en-GB"/>
        </w:rPr>
      </w:pPr>
      <w:r>
        <w:rPr>
          <w:rFonts w:eastAsia="Times New Roman" w:cs="Arial"/>
          <w:lang w:eastAsia="en-GB"/>
        </w:rPr>
        <w:t>I</w:t>
      </w:r>
      <w:r w:rsidR="0043366E" w:rsidRPr="0043366E">
        <w:rPr>
          <w:rFonts w:eastAsia="Times New Roman" w:cs="Arial"/>
          <w:lang w:eastAsia="en-GB"/>
        </w:rPr>
        <w:t>nflammation</w:t>
      </w:r>
    </w:p>
    <w:p w14:paraId="2821809C" w14:textId="110BA7BD" w:rsidR="0043366E" w:rsidRPr="0043366E" w:rsidRDefault="003E4B81" w:rsidP="0043366E">
      <w:pPr>
        <w:numPr>
          <w:ilvl w:val="0"/>
          <w:numId w:val="21"/>
        </w:numPr>
        <w:shd w:val="clear" w:color="auto" w:fill="FFFFFF"/>
        <w:spacing w:before="100" w:beforeAutospacing="1" w:after="100" w:afterAutospacing="1" w:line="240" w:lineRule="auto"/>
        <w:rPr>
          <w:rFonts w:eastAsia="Times New Roman" w:cs="Arial"/>
          <w:lang w:eastAsia="en-GB"/>
        </w:rPr>
      </w:pPr>
      <w:r>
        <w:rPr>
          <w:rFonts w:eastAsia="Times New Roman" w:cs="Arial"/>
          <w:lang w:eastAsia="en-GB"/>
        </w:rPr>
        <w:t>O</w:t>
      </w:r>
      <w:r w:rsidR="0043366E" w:rsidRPr="0043366E">
        <w:rPr>
          <w:rFonts w:eastAsia="Times New Roman" w:cs="Arial"/>
          <w:lang w:eastAsia="en-GB"/>
        </w:rPr>
        <w:t>ozing or bleeding</w:t>
      </w:r>
      <w:bookmarkStart w:id="0" w:name="_GoBack"/>
      <w:bookmarkEnd w:id="0"/>
    </w:p>
    <w:p w14:paraId="284FA0AA" w14:textId="28B83613" w:rsidR="00666367" w:rsidRPr="0043366E" w:rsidRDefault="003E4B81" w:rsidP="0043366E">
      <w:pPr>
        <w:numPr>
          <w:ilvl w:val="0"/>
          <w:numId w:val="21"/>
        </w:numPr>
        <w:shd w:val="clear" w:color="auto" w:fill="FFFFFF"/>
        <w:spacing w:before="100" w:beforeAutospacing="1" w:after="100" w:afterAutospacing="1" w:line="240" w:lineRule="auto"/>
        <w:rPr>
          <w:rFonts w:eastAsia="Times New Roman" w:cs="Arial"/>
          <w:lang w:eastAsia="en-GB"/>
        </w:rPr>
      </w:pPr>
      <w:r>
        <w:rPr>
          <w:rFonts w:eastAsia="Times New Roman" w:cs="Arial"/>
          <w:lang w:eastAsia="en-GB"/>
        </w:rPr>
        <w:t>C</w:t>
      </w:r>
      <w:r w:rsidR="0043366E" w:rsidRPr="0043366E">
        <w:rPr>
          <w:rFonts w:eastAsia="Times New Roman" w:cs="Arial"/>
          <w:lang w:eastAsia="en-GB"/>
        </w:rPr>
        <w:t>hange in sensation, such as itching or pain</w:t>
      </w:r>
    </w:p>
    <w:p w14:paraId="11D351E2" w14:textId="77777777" w:rsidR="00062E46" w:rsidRPr="00062E46" w:rsidRDefault="00062E46" w:rsidP="00062E46">
      <w:pPr>
        <w:spacing w:after="0" w:line="240" w:lineRule="auto"/>
        <w:jc w:val="center"/>
        <w:rPr>
          <w:rFonts w:eastAsia="Times New Roman" w:cs="Times New Roman"/>
          <w:lang w:eastAsia="en-GB"/>
        </w:rPr>
      </w:pPr>
      <w:r w:rsidRPr="00062E46">
        <w:rPr>
          <w:rFonts w:eastAsia="Times New Roman" w:cs="Arial"/>
          <w:b/>
          <w:bCs/>
          <w:i/>
          <w:iCs/>
          <w:color w:val="363135"/>
          <w:lang w:eastAsia="en-GB"/>
        </w:rPr>
        <w:t>-ENDS-</w:t>
      </w:r>
    </w:p>
    <w:p w14:paraId="72F90073" w14:textId="77777777" w:rsidR="00062E46" w:rsidRPr="00062E46" w:rsidRDefault="00062E46" w:rsidP="00062E46">
      <w:pPr>
        <w:spacing w:after="0" w:line="240" w:lineRule="auto"/>
        <w:rPr>
          <w:rFonts w:eastAsia="Times New Roman" w:cs="Times New Roman"/>
          <w:lang w:eastAsia="en-GB"/>
        </w:rPr>
      </w:pPr>
    </w:p>
    <w:p w14:paraId="55932234" w14:textId="77777777" w:rsidR="00062E46" w:rsidRPr="00062E46" w:rsidRDefault="00062E46" w:rsidP="00062E46">
      <w:pPr>
        <w:spacing w:after="0" w:line="240" w:lineRule="auto"/>
        <w:jc w:val="center"/>
        <w:rPr>
          <w:rFonts w:eastAsia="Times New Roman" w:cs="Times New Roman"/>
          <w:lang w:eastAsia="en-GB"/>
        </w:rPr>
      </w:pPr>
      <w:r w:rsidRPr="00062E46">
        <w:rPr>
          <w:rFonts w:eastAsia="Times New Roman" w:cs="Arial"/>
          <w:color w:val="000000"/>
          <w:shd w:val="clear" w:color="auto" w:fill="FFFFFF"/>
          <w:lang w:eastAsia="en-GB"/>
        </w:rPr>
        <w:t>For more information, or to arrange an interview, please contact the GPDQ press office at GPDQ@sensecommunications.co.uk or call Lisa on 07525 204402.</w:t>
      </w:r>
    </w:p>
    <w:p w14:paraId="08940A6C" w14:textId="77777777" w:rsidR="00062E46" w:rsidRPr="00062E46" w:rsidRDefault="00062E46" w:rsidP="00062E46">
      <w:pPr>
        <w:spacing w:after="0" w:line="240" w:lineRule="auto"/>
        <w:rPr>
          <w:rFonts w:eastAsia="Times New Roman" w:cs="Times New Roman"/>
          <w:lang w:eastAsia="en-GB"/>
        </w:rPr>
      </w:pPr>
    </w:p>
    <w:p w14:paraId="07155263" w14:textId="77777777" w:rsidR="00495066" w:rsidRPr="009901E0" w:rsidRDefault="00495066" w:rsidP="00495066">
      <w:pPr>
        <w:spacing w:after="0" w:line="240" w:lineRule="auto"/>
        <w:rPr>
          <w:rFonts w:eastAsia="Times New Roman" w:cs="Times New Roman"/>
          <w:b/>
          <w:lang w:eastAsia="en-GB"/>
        </w:rPr>
      </w:pPr>
      <w:r w:rsidRPr="009901E0">
        <w:rPr>
          <w:rFonts w:eastAsia="Times New Roman" w:cs="Times New Roman"/>
          <w:b/>
          <w:lang w:eastAsia="en-GB"/>
        </w:rPr>
        <w:t>Notes to editor</w:t>
      </w:r>
    </w:p>
    <w:p w14:paraId="58064C8C" w14:textId="77777777" w:rsidR="00495066" w:rsidRPr="00062E46" w:rsidRDefault="00495066" w:rsidP="00495066">
      <w:pPr>
        <w:spacing w:after="0" w:line="240" w:lineRule="auto"/>
        <w:rPr>
          <w:rFonts w:eastAsia="Times New Roman" w:cs="Times New Roman"/>
          <w:lang w:eastAsia="en-GB"/>
        </w:rPr>
      </w:pPr>
    </w:p>
    <w:p w14:paraId="04B373A0" w14:textId="59FD0987" w:rsidR="00495066" w:rsidRPr="00E978ED" w:rsidRDefault="00495066" w:rsidP="00495066">
      <w:pPr>
        <w:numPr>
          <w:ilvl w:val="0"/>
          <w:numId w:val="1"/>
        </w:numPr>
        <w:spacing w:after="0" w:line="240" w:lineRule="auto"/>
        <w:textAlignment w:val="baseline"/>
        <w:rPr>
          <w:rFonts w:eastAsia="Times New Roman" w:cs="Times New Roman"/>
          <w:lang w:eastAsia="en-GB"/>
        </w:rPr>
      </w:pPr>
      <w:r w:rsidRPr="00E978ED">
        <w:rPr>
          <w:rFonts w:eastAsia="Times New Roman" w:cs="Arial"/>
          <w:lang w:eastAsia="en-GB"/>
        </w:rPr>
        <w:t xml:space="preserve">Methodology – 2000 UK based adults were polled about their </w:t>
      </w:r>
      <w:r w:rsidR="00A95B52">
        <w:rPr>
          <w:rFonts w:eastAsia="Times New Roman" w:cs="Arial"/>
          <w:lang w:eastAsia="en-GB"/>
        </w:rPr>
        <w:t xml:space="preserve">behaviours regarding spotting and investigating potential skin issues </w:t>
      </w:r>
      <w:r>
        <w:rPr>
          <w:rFonts w:eastAsia="Times New Roman" w:cs="Arial"/>
          <w:lang w:eastAsia="en-GB"/>
        </w:rPr>
        <w:t>from 31</w:t>
      </w:r>
      <w:r w:rsidRPr="00E978ED">
        <w:rPr>
          <w:rFonts w:eastAsia="Times New Roman" w:cs="Arial"/>
          <w:vertAlign w:val="superscript"/>
          <w:lang w:eastAsia="en-GB"/>
        </w:rPr>
        <w:t>st</w:t>
      </w:r>
      <w:r>
        <w:rPr>
          <w:rFonts w:eastAsia="Times New Roman" w:cs="Arial"/>
          <w:lang w:eastAsia="en-GB"/>
        </w:rPr>
        <w:t xml:space="preserve"> Jan – 1</w:t>
      </w:r>
      <w:r w:rsidRPr="00E978ED">
        <w:rPr>
          <w:rFonts w:eastAsia="Times New Roman" w:cs="Arial"/>
          <w:vertAlign w:val="superscript"/>
          <w:lang w:eastAsia="en-GB"/>
        </w:rPr>
        <w:t>st</w:t>
      </w:r>
      <w:r>
        <w:rPr>
          <w:rFonts w:eastAsia="Times New Roman" w:cs="Arial"/>
          <w:lang w:eastAsia="en-GB"/>
        </w:rPr>
        <w:t xml:space="preserve"> Feb 2018.</w:t>
      </w:r>
    </w:p>
    <w:p w14:paraId="73676FA7" w14:textId="77777777" w:rsidR="00495066" w:rsidRPr="00E978ED" w:rsidRDefault="00495066" w:rsidP="00495066">
      <w:pPr>
        <w:spacing w:after="0" w:line="240" w:lineRule="auto"/>
        <w:ind w:left="720"/>
        <w:textAlignment w:val="baseline"/>
        <w:rPr>
          <w:rFonts w:eastAsia="Times New Roman" w:cs="Times New Roman"/>
          <w:lang w:eastAsia="en-GB"/>
        </w:rPr>
      </w:pPr>
    </w:p>
    <w:p w14:paraId="62335227" w14:textId="77777777" w:rsidR="00495066" w:rsidRDefault="00495066" w:rsidP="00495066">
      <w:pPr>
        <w:rPr>
          <w:lang w:eastAsia="en-GB"/>
        </w:rPr>
      </w:pPr>
      <w:r>
        <w:rPr>
          <w:b/>
          <w:bCs/>
          <w:color w:val="000000"/>
          <w:lang w:eastAsia="en-GB"/>
        </w:rPr>
        <w:t>About GPDQ</w:t>
      </w:r>
    </w:p>
    <w:p w14:paraId="65E37F01" w14:textId="77777777" w:rsidR="00495066" w:rsidRDefault="00495066" w:rsidP="00495066">
      <w:pPr>
        <w:numPr>
          <w:ilvl w:val="0"/>
          <w:numId w:val="4"/>
        </w:numPr>
        <w:spacing w:after="0" w:line="240" w:lineRule="auto"/>
        <w:textAlignment w:val="baseline"/>
        <w:rPr>
          <w:rFonts w:eastAsia="Times New Roman"/>
          <w:color w:val="000000"/>
          <w:lang w:eastAsia="en-GB"/>
        </w:rPr>
      </w:pPr>
      <w:r w:rsidRPr="000436E6">
        <w:rPr>
          <w:rFonts w:eastAsia="Times New Roman"/>
          <w:color w:val="000000"/>
          <w:lang w:eastAsia="en-GB"/>
        </w:rPr>
        <w:t xml:space="preserve">GPDQ is the UK’s first and leading GP-on-demand service, that connects its users (patients) directly with a local NHS GP who will visit them within hours at a location of the patient’s choice, be it their home, workplace or a hotel if they are travelling from abroad. </w:t>
      </w:r>
    </w:p>
    <w:p w14:paraId="638C2539" w14:textId="77777777" w:rsidR="00495066" w:rsidRPr="000436E6" w:rsidRDefault="00495066" w:rsidP="00495066">
      <w:pPr>
        <w:spacing w:after="0" w:line="240" w:lineRule="auto"/>
        <w:ind w:left="720"/>
        <w:textAlignment w:val="baseline"/>
        <w:rPr>
          <w:rFonts w:eastAsia="Times New Roman"/>
          <w:color w:val="000000"/>
          <w:lang w:eastAsia="en-GB"/>
        </w:rPr>
      </w:pPr>
    </w:p>
    <w:p w14:paraId="127CF013" w14:textId="77777777" w:rsidR="00495066" w:rsidRDefault="00495066" w:rsidP="00495066">
      <w:pPr>
        <w:numPr>
          <w:ilvl w:val="0"/>
          <w:numId w:val="5"/>
        </w:numPr>
        <w:spacing w:after="0" w:line="240" w:lineRule="auto"/>
        <w:textAlignment w:val="baseline"/>
        <w:rPr>
          <w:rFonts w:eastAsia="Times New Roman"/>
          <w:color w:val="000000"/>
          <w:lang w:eastAsia="en-GB"/>
        </w:rPr>
      </w:pPr>
      <w:r>
        <w:rPr>
          <w:rFonts w:eastAsia="Times New Roman"/>
          <w:color w:val="000000"/>
          <w:shd w:val="clear" w:color="auto" w:fill="FFFFFF"/>
          <w:lang w:eastAsia="en-GB"/>
        </w:rPr>
        <w:t xml:space="preserve">Patients can request a GP and track their progress from their smartphone, via the </w:t>
      </w:r>
      <w:r>
        <w:rPr>
          <w:rFonts w:eastAsia="Times New Roman"/>
          <w:color w:val="000000"/>
          <w:lang w:eastAsia="en-GB"/>
        </w:rPr>
        <w:t xml:space="preserve">GPDQ app (downloadable for </w:t>
      </w:r>
      <w:hyperlink r:id="rId9" w:history="1">
        <w:r>
          <w:rPr>
            <w:rStyle w:val="Hyperlink"/>
            <w:rFonts w:eastAsia="Times New Roman"/>
            <w:color w:val="1155CC"/>
            <w:lang w:eastAsia="en-GB"/>
          </w:rPr>
          <w:t>iOS</w:t>
        </w:r>
      </w:hyperlink>
      <w:r>
        <w:rPr>
          <w:rFonts w:eastAsia="Times New Roman"/>
          <w:color w:val="000000"/>
          <w:lang w:eastAsia="en-GB"/>
        </w:rPr>
        <w:t xml:space="preserve"> or</w:t>
      </w:r>
      <w:hyperlink r:id="rId10" w:history="1">
        <w:r>
          <w:rPr>
            <w:rStyle w:val="Hyperlink"/>
            <w:rFonts w:eastAsia="Times New Roman"/>
            <w:color w:val="000000"/>
            <w:lang w:eastAsia="en-GB"/>
          </w:rPr>
          <w:t xml:space="preserve"> </w:t>
        </w:r>
        <w:r>
          <w:rPr>
            <w:rStyle w:val="Hyperlink"/>
            <w:rFonts w:eastAsia="Times New Roman"/>
            <w:color w:val="1155CC"/>
            <w:lang w:eastAsia="en-GB"/>
          </w:rPr>
          <w:t>Android</w:t>
        </w:r>
      </w:hyperlink>
      <w:r>
        <w:rPr>
          <w:rFonts w:eastAsia="Times New Roman"/>
        </w:rPr>
        <w:t>)</w:t>
      </w:r>
      <w:r>
        <w:rPr>
          <w:rFonts w:eastAsia="Times New Roman"/>
          <w:color w:val="000000"/>
          <w:lang w:eastAsia="en-GB"/>
        </w:rPr>
        <w:t xml:space="preserve"> or alternatively, they can call GPDQ, or visit the website to book an appointment. </w:t>
      </w:r>
    </w:p>
    <w:p w14:paraId="5E12BFC0" w14:textId="77777777" w:rsidR="00495066" w:rsidRDefault="00495066" w:rsidP="00495066">
      <w:pPr>
        <w:spacing w:after="0" w:line="240" w:lineRule="auto"/>
        <w:textAlignment w:val="baseline"/>
        <w:rPr>
          <w:rFonts w:eastAsia="Times New Roman"/>
          <w:color w:val="000000"/>
          <w:lang w:eastAsia="en-GB"/>
        </w:rPr>
      </w:pPr>
    </w:p>
    <w:p w14:paraId="10530118" w14:textId="77777777" w:rsidR="00495066" w:rsidRPr="007A540A" w:rsidRDefault="00495066" w:rsidP="00495066">
      <w:pPr>
        <w:pStyle w:val="ListParagraph"/>
        <w:numPr>
          <w:ilvl w:val="0"/>
          <w:numId w:val="16"/>
        </w:numPr>
        <w:spacing w:after="0" w:line="240" w:lineRule="auto"/>
        <w:textAlignment w:val="baseline"/>
        <w:rPr>
          <w:rFonts w:eastAsia="Times New Roman"/>
          <w:color w:val="000000"/>
          <w:lang w:eastAsia="en-GB"/>
        </w:rPr>
      </w:pPr>
      <w:r>
        <w:rPr>
          <w:rFonts w:eastAsia="Times New Roman"/>
          <w:color w:val="000000"/>
          <w:lang w:eastAsia="en-GB"/>
        </w:rPr>
        <w:t>GPDQ was the first ‘in person’ GP-on-demand app to launch in the UK, and was also the first to achieve CQC approval. GPDQ is the most popular GP-on-demand service in the UK, having responded to the most call outs since launch in October 2015, compared to other services.</w:t>
      </w:r>
    </w:p>
    <w:p w14:paraId="5B5DAF1D" w14:textId="77777777" w:rsidR="00495066" w:rsidRPr="00960237" w:rsidRDefault="00495066" w:rsidP="00495066">
      <w:pPr>
        <w:spacing w:after="0" w:line="240" w:lineRule="auto"/>
        <w:ind w:left="720"/>
        <w:textAlignment w:val="baseline"/>
        <w:rPr>
          <w:rFonts w:eastAsia="Times New Roman"/>
          <w:color w:val="000000"/>
          <w:lang w:eastAsia="en-GB"/>
        </w:rPr>
      </w:pPr>
    </w:p>
    <w:p w14:paraId="089B6B61" w14:textId="7D12A3DD" w:rsidR="00A95B52" w:rsidRPr="00A95B52" w:rsidRDefault="00A95B52" w:rsidP="00A95B52">
      <w:pPr>
        <w:pStyle w:val="ListParagraph"/>
        <w:numPr>
          <w:ilvl w:val="0"/>
          <w:numId w:val="16"/>
        </w:numPr>
      </w:pPr>
      <w:r w:rsidRPr="00A95B52">
        <w:t>Patients receive a full 25-minute consultation with a GMC-registered NHS GP who has</w:t>
      </w:r>
      <w:r w:rsidRPr="00A95B52">
        <w:t xml:space="preserve"> </w:t>
      </w:r>
      <w:r w:rsidRPr="00A95B52">
        <w:t>undergone GPDQ’s rigorous screening process and intensive patient care training programme.</w:t>
      </w:r>
    </w:p>
    <w:p w14:paraId="61C104BE" w14:textId="6F0BEBFC" w:rsidR="00495066" w:rsidRPr="00A95B52" w:rsidRDefault="00A95B52" w:rsidP="00A95B52">
      <w:pPr>
        <w:pStyle w:val="ListParagraph"/>
        <w:numPr>
          <w:ilvl w:val="0"/>
          <w:numId w:val="16"/>
        </w:numPr>
      </w:pPr>
      <w:r w:rsidRPr="00A95B52">
        <w:lastRenderedPageBreak/>
        <w:t>Since GPDQ’s launch in October 2015, its 60 experienced NHS GPs have seen</w:t>
      </w:r>
      <w:r w:rsidRPr="00A95B52">
        <w:t xml:space="preserve"> </w:t>
      </w:r>
      <w:r w:rsidRPr="00A95B52">
        <w:t>5,000+ patients across Greater London, Birmingham and a number of other UK cities.</w:t>
      </w:r>
    </w:p>
    <w:p w14:paraId="37690D2C" w14:textId="77777777" w:rsidR="00A95B52" w:rsidRPr="00A95B52" w:rsidRDefault="00A95B52" w:rsidP="00A95B52">
      <w:pPr>
        <w:pStyle w:val="ListParagraph"/>
      </w:pPr>
    </w:p>
    <w:p w14:paraId="44DFD5C6" w14:textId="77777777" w:rsidR="00495066" w:rsidRPr="00712AC8" w:rsidRDefault="00495066" w:rsidP="00495066">
      <w:pPr>
        <w:pStyle w:val="ListParagraph"/>
        <w:numPr>
          <w:ilvl w:val="0"/>
          <w:numId w:val="14"/>
        </w:numPr>
        <w:spacing w:after="0" w:line="240" w:lineRule="auto"/>
        <w:textAlignment w:val="baseline"/>
        <w:rPr>
          <w:rFonts w:eastAsia="Times New Roman"/>
          <w:color w:val="000000"/>
          <w:lang w:eastAsia="en-GB"/>
        </w:rPr>
      </w:pPr>
      <w:r>
        <w:rPr>
          <w:rFonts w:eastAsia="Times New Roman"/>
          <w:color w:val="000000"/>
          <w:lang w:eastAsia="en-GB"/>
        </w:rPr>
        <w:t xml:space="preserve">GPDQ was founded by third generation GP and NHS-evangelist </w:t>
      </w:r>
      <w:hyperlink r:id="rId11" w:history="1">
        <w:r w:rsidRPr="00712AC8">
          <w:rPr>
            <w:rStyle w:val="Hyperlink"/>
            <w:rFonts w:eastAsia="Times New Roman"/>
            <w:lang w:eastAsia="en-GB"/>
          </w:rPr>
          <w:t>Dr Anshumen Bhagat.</w:t>
        </w:r>
      </w:hyperlink>
      <w:r>
        <w:rPr>
          <w:rFonts w:eastAsia="Times New Roman"/>
          <w:color w:val="000000"/>
          <w:lang w:eastAsia="en-GB"/>
        </w:rPr>
        <w:t xml:space="preserve"> </w:t>
      </w:r>
    </w:p>
    <w:p w14:paraId="5A18E438" w14:textId="77777777" w:rsidR="00495066" w:rsidRDefault="00495066" w:rsidP="00495066">
      <w:pPr>
        <w:spacing w:after="0" w:line="240" w:lineRule="auto"/>
        <w:ind w:left="720"/>
        <w:textAlignment w:val="baseline"/>
        <w:rPr>
          <w:rFonts w:eastAsia="Times New Roman"/>
          <w:color w:val="000000"/>
          <w:lang w:eastAsia="en-GB"/>
        </w:rPr>
      </w:pPr>
    </w:p>
    <w:p w14:paraId="07F829A4" w14:textId="77777777" w:rsidR="00495066" w:rsidRDefault="00495066" w:rsidP="00495066">
      <w:pPr>
        <w:numPr>
          <w:ilvl w:val="0"/>
          <w:numId w:val="6"/>
        </w:numPr>
        <w:spacing w:after="0" w:line="240" w:lineRule="auto"/>
        <w:textAlignment w:val="baseline"/>
        <w:rPr>
          <w:rFonts w:eastAsia="Times New Roman"/>
          <w:color w:val="000000"/>
          <w:lang w:eastAsia="en-GB"/>
        </w:rPr>
      </w:pPr>
      <w:r>
        <w:rPr>
          <w:rFonts w:eastAsia="Times New Roman"/>
          <w:color w:val="000000"/>
          <w:lang w:eastAsia="en-GB"/>
        </w:rPr>
        <w:t>Follow GPDQ on social media:</w:t>
      </w:r>
      <w:hyperlink r:id="rId12" w:history="1">
        <w:r>
          <w:rPr>
            <w:rStyle w:val="Hyperlink"/>
            <w:rFonts w:eastAsia="Times New Roman"/>
            <w:color w:val="000000"/>
            <w:lang w:eastAsia="en-GB"/>
          </w:rPr>
          <w:t xml:space="preserve"> </w:t>
        </w:r>
        <w:r>
          <w:rPr>
            <w:rStyle w:val="Hyperlink"/>
            <w:rFonts w:eastAsia="Times New Roman"/>
            <w:color w:val="1155CC"/>
            <w:shd w:val="clear" w:color="auto" w:fill="FFFFFF"/>
            <w:lang w:eastAsia="en-GB"/>
          </w:rPr>
          <w:t>https://twitter.com/GPDQUK /</w:t>
        </w:r>
      </w:hyperlink>
      <w:hyperlink r:id="rId13" w:history="1">
        <w:r>
          <w:rPr>
            <w:rStyle w:val="Hyperlink"/>
            <w:rFonts w:eastAsia="Times New Roman"/>
            <w:color w:val="000000"/>
            <w:shd w:val="clear" w:color="auto" w:fill="FFFFFF"/>
            <w:lang w:eastAsia="en-GB"/>
          </w:rPr>
          <w:t xml:space="preserve"> </w:t>
        </w:r>
        <w:r>
          <w:rPr>
            <w:rStyle w:val="Hyperlink"/>
            <w:rFonts w:eastAsia="Times New Roman"/>
            <w:color w:val="1155CC"/>
            <w:shd w:val="clear" w:color="auto" w:fill="FFFFFF"/>
            <w:lang w:eastAsia="en-GB"/>
          </w:rPr>
          <w:t>https://www.facebook.com/adoctordeliveredquick/</w:t>
        </w:r>
      </w:hyperlink>
      <w:r>
        <w:rPr>
          <w:rFonts w:eastAsia="Times New Roman"/>
          <w:color w:val="000000"/>
          <w:shd w:val="clear" w:color="auto" w:fill="FFFFFF"/>
          <w:lang w:eastAsia="en-GB"/>
        </w:rPr>
        <w:t>.</w:t>
      </w:r>
    </w:p>
    <w:p w14:paraId="61B79782" w14:textId="6BD6E2FE" w:rsidR="00960FF5" w:rsidRPr="004509E6" w:rsidRDefault="00960FF5" w:rsidP="00960237">
      <w:pPr>
        <w:spacing w:after="0" w:line="240" w:lineRule="auto"/>
      </w:pPr>
    </w:p>
    <w:sectPr w:rsidR="00960FF5" w:rsidRPr="00450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8700A" w14:textId="77777777" w:rsidR="00FF776A" w:rsidRDefault="00FF776A" w:rsidP="007A540A">
      <w:pPr>
        <w:spacing w:after="0" w:line="240" w:lineRule="auto"/>
      </w:pPr>
      <w:r>
        <w:separator/>
      </w:r>
    </w:p>
  </w:endnote>
  <w:endnote w:type="continuationSeparator" w:id="0">
    <w:p w14:paraId="2D2E5491" w14:textId="77777777" w:rsidR="00FF776A" w:rsidRDefault="00FF776A" w:rsidP="007A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353C" w14:textId="77777777" w:rsidR="00FF776A" w:rsidRDefault="00FF776A" w:rsidP="007A540A">
      <w:pPr>
        <w:spacing w:after="0" w:line="240" w:lineRule="auto"/>
      </w:pPr>
      <w:r>
        <w:separator/>
      </w:r>
    </w:p>
  </w:footnote>
  <w:footnote w:type="continuationSeparator" w:id="0">
    <w:p w14:paraId="523C61AD" w14:textId="77777777" w:rsidR="00FF776A" w:rsidRDefault="00FF776A" w:rsidP="007A5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7DC"/>
    <w:multiLevelType w:val="multilevel"/>
    <w:tmpl w:val="FC2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0FD9"/>
    <w:multiLevelType w:val="multilevel"/>
    <w:tmpl w:val="4CD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971C0"/>
    <w:multiLevelType w:val="hybridMultilevel"/>
    <w:tmpl w:val="4380F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B6355"/>
    <w:multiLevelType w:val="hybridMultilevel"/>
    <w:tmpl w:val="9E38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A006F"/>
    <w:multiLevelType w:val="multilevel"/>
    <w:tmpl w:val="076638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767F4"/>
    <w:multiLevelType w:val="multilevel"/>
    <w:tmpl w:val="9D0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D367A"/>
    <w:multiLevelType w:val="hybridMultilevel"/>
    <w:tmpl w:val="2368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174BD"/>
    <w:multiLevelType w:val="multilevel"/>
    <w:tmpl w:val="B2E0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01988"/>
    <w:multiLevelType w:val="multilevel"/>
    <w:tmpl w:val="6C54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F0D64"/>
    <w:multiLevelType w:val="hybridMultilevel"/>
    <w:tmpl w:val="7B306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3737FA"/>
    <w:multiLevelType w:val="multilevel"/>
    <w:tmpl w:val="3E5A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8713A"/>
    <w:multiLevelType w:val="hybridMultilevel"/>
    <w:tmpl w:val="48D477E0"/>
    <w:lvl w:ilvl="0" w:tplc="689460E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323D25"/>
    <w:multiLevelType w:val="multilevel"/>
    <w:tmpl w:val="CE4A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A1798"/>
    <w:multiLevelType w:val="hybridMultilevel"/>
    <w:tmpl w:val="C7CE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36A05"/>
    <w:multiLevelType w:val="multilevel"/>
    <w:tmpl w:val="0AA0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B2065"/>
    <w:multiLevelType w:val="multilevel"/>
    <w:tmpl w:val="DE3C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4"/>
  </w:num>
  <w:num w:numId="4">
    <w:abstractNumId w:val="12"/>
  </w:num>
  <w:num w:numId="5">
    <w:abstractNumId w:val="15"/>
  </w:num>
  <w:num w:numId="6">
    <w:abstractNumId w:val="10"/>
  </w:num>
  <w:num w:numId="7">
    <w:abstractNumId w:val="8"/>
  </w:num>
  <w:num w:numId="8">
    <w:abstractNumId w:val="5"/>
  </w:num>
  <w:num w:numId="9">
    <w:abstractNumId w:val="12"/>
  </w:num>
  <w:num w:numId="10">
    <w:abstractNumId w:val="8"/>
  </w:num>
  <w:num w:numId="11">
    <w:abstractNumId w:val="15"/>
  </w:num>
  <w:num w:numId="12">
    <w:abstractNumId w:val="5"/>
  </w:num>
  <w:num w:numId="13">
    <w:abstractNumId w:val="10"/>
  </w:num>
  <w:num w:numId="14">
    <w:abstractNumId w:val="13"/>
  </w:num>
  <w:num w:numId="15">
    <w:abstractNumId w:val="4"/>
  </w:num>
  <w:num w:numId="16">
    <w:abstractNumId w:val="3"/>
  </w:num>
  <w:num w:numId="17">
    <w:abstractNumId w:val="11"/>
  </w:num>
  <w:num w:numId="18">
    <w:abstractNumId w:val="9"/>
  </w:num>
  <w:num w:numId="19">
    <w:abstractNumId w:val="2"/>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46"/>
    <w:rsid w:val="00062E46"/>
    <w:rsid w:val="00132129"/>
    <w:rsid w:val="00224B84"/>
    <w:rsid w:val="002447A4"/>
    <w:rsid w:val="003023ED"/>
    <w:rsid w:val="0038119F"/>
    <w:rsid w:val="00382E47"/>
    <w:rsid w:val="003D1C9F"/>
    <w:rsid w:val="003E4B81"/>
    <w:rsid w:val="00405C7E"/>
    <w:rsid w:val="0043366E"/>
    <w:rsid w:val="004509E6"/>
    <w:rsid w:val="00495066"/>
    <w:rsid w:val="004A42B9"/>
    <w:rsid w:val="004B49DB"/>
    <w:rsid w:val="00553C7B"/>
    <w:rsid w:val="00597083"/>
    <w:rsid w:val="00600492"/>
    <w:rsid w:val="00666367"/>
    <w:rsid w:val="00712AC8"/>
    <w:rsid w:val="00784CAA"/>
    <w:rsid w:val="007A540A"/>
    <w:rsid w:val="007C267B"/>
    <w:rsid w:val="0083769B"/>
    <w:rsid w:val="0084785E"/>
    <w:rsid w:val="00960237"/>
    <w:rsid w:val="00960FF5"/>
    <w:rsid w:val="009840B9"/>
    <w:rsid w:val="00987FBF"/>
    <w:rsid w:val="009901E0"/>
    <w:rsid w:val="009B142C"/>
    <w:rsid w:val="00A36CD7"/>
    <w:rsid w:val="00A95B52"/>
    <w:rsid w:val="00BC0CB1"/>
    <w:rsid w:val="00C00E31"/>
    <w:rsid w:val="00D053BD"/>
    <w:rsid w:val="00D76015"/>
    <w:rsid w:val="00E24920"/>
    <w:rsid w:val="00E351B7"/>
    <w:rsid w:val="00E978ED"/>
    <w:rsid w:val="00EA20B0"/>
    <w:rsid w:val="00EA3C45"/>
    <w:rsid w:val="00EE391C"/>
    <w:rsid w:val="00F31D12"/>
    <w:rsid w:val="00FF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224F"/>
  <w15:chartTrackingRefBased/>
  <w15:docId w15:val="{A6B81EC4-282F-453D-A57D-D9D5CC0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351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2E46"/>
    <w:rPr>
      <w:color w:val="0000FF"/>
      <w:u w:val="single"/>
    </w:rPr>
  </w:style>
  <w:style w:type="paragraph" w:styleId="ListParagraph">
    <w:name w:val="List Paragraph"/>
    <w:basedOn w:val="Normal"/>
    <w:uiPriority w:val="34"/>
    <w:qFormat/>
    <w:rsid w:val="00600492"/>
    <w:pPr>
      <w:ind w:left="720"/>
      <w:contextualSpacing/>
    </w:pPr>
  </w:style>
  <w:style w:type="character" w:styleId="UnresolvedMention">
    <w:name w:val="Unresolved Mention"/>
    <w:basedOn w:val="DefaultParagraphFont"/>
    <w:uiPriority w:val="99"/>
    <w:semiHidden/>
    <w:unhideWhenUsed/>
    <w:rsid w:val="00712AC8"/>
    <w:rPr>
      <w:color w:val="808080"/>
      <w:shd w:val="clear" w:color="auto" w:fill="E6E6E6"/>
    </w:rPr>
  </w:style>
  <w:style w:type="character" w:styleId="Strong">
    <w:name w:val="Strong"/>
    <w:basedOn w:val="DefaultParagraphFont"/>
    <w:uiPriority w:val="22"/>
    <w:qFormat/>
    <w:rsid w:val="00E978ED"/>
    <w:rPr>
      <w:b/>
      <w:bCs/>
    </w:rPr>
  </w:style>
  <w:style w:type="paragraph" w:styleId="EndnoteText">
    <w:name w:val="endnote text"/>
    <w:basedOn w:val="Normal"/>
    <w:link w:val="EndnoteTextChar"/>
    <w:uiPriority w:val="99"/>
    <w:semiHidden/>
    <w:unhideWhenUsed/>
    <w:rsid w:val="007A5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40A"/>
    <w:rPr>
      <w:sz w:val="20"/>
      <w:szCs w:val="20"/>
    </w:rPr>
  </w:style>
  <w:style w:type="character" w:styleId="EndnoteReference">
    <w:name w:val="endnote reference"/>
    <w:basedOn w:val="DefaultParagraphFont"/>
    <w:uiPriority w:val="99"/>
    <w:semiHidden/>
    <w:unhideWhenUsed/>
    <w:rsid w:val="007A540A"/>
    <w:rPr>
      <w:vertAlign w:val="superscript"/>
    </w:rPr>
  </w:style>
  <w:style w:type="character" w:customStyle="1" w:styleId="Heading3Char">
    <w:name w:val="Heading 3 Char"/>
    <w:basedOn w:val="DefaultParagraphFont"/>
    <w:link w:val="Heading3"/>
    <w:uiPriority w:val="9"/>
    <w:rsid w:val="00E351B7"/>
    <w:rPr>
      <w:rFonts w:ascii="Times New Roman" w:eastAsia="Times New Roman" w:hAnsi="Times New Roman" w:cs="Times New Roman"/>
      <w:b/>
      <w:bCs/>
      <w:sz w:val="27"/>
      <w:szCs w:val="27"/>
      <w:lang w:eastAsia="en-GB"/>
    </w:rPr>
  </w:style>
  <w:style w:type="character" w:customStyle="1" w:styleId="js-subbuzztitle-text">
    <w:name w:val="js-subbuzz__title-text"/>
    <w:basedOn w:val="DefaultParagraphFont"/>
    <w:rsid w:val="00E35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110">
      <w:bodyDiv w:val="1"/>
      <w:marLeft w:val="0"/>
      <w:marRight w:val="0"/>
      <w:marTop w:val="0"/>
      <w:marBottom w:val="0"/>
      <w:divBdr>
        <w:top w:val="none" w:sz="0" w:space="0" w:color="auto"/>
        <w:left w:val="none" w:sz="0" w:space="0" w:color="auto"/>
        <w:bottom w:val="none" w:sz="0" w:space="0" w:color="auto"/>
        <w:right w:val="none" w:sz="0" w:space="0" w:color="auto"/>
      </w:divBdr>
    </w:div>
    <w:div w:id="233898189">
      <w:bodyDiv w:val="1"/>
      <w:marLeft w:val="0"/>
      <w:marRight w:val="0"/>
      <w:marTop w:val="0"/>
      <w:marBottom w:val="0"/>
      <w:divBdr>
        <w:top w:val="none" w:sz="0" w:space="0" w:color="auto"/>
        <w:left w:val="none" w:sz="0" w:space="0" w:color="auto"/>
        <w:bottom w:val="none" w:sz="0" w:space="0" w:color="auto"/>
        <w:right w:val="none" w:sz="0" w:space="0" w:color="auto"/>
      </w:divBdr>
    </w:div>
    <w:div w:id="484202064">
      <w:bodyDiv w:val="1"/>
      <w:marLeft w:val="0"/>
      <w:marRight w:val="0"/>
      <w:marTop w:val="0"/>
      <w:marBottom w:val="0"/>
      <w:divBdr>
        <w:top w:val="none" w:sz="0" w:space="0" w:color="auto"/>
        <w:left w:val="none" w:sz="0" w:space="0" w:color="auto"/>
        <w:bottom w:val="none" w:sz="0" w:space="0" w:color="auto"/>
        <w:right w:val="none" w:sz="0" w:space="0" w:color="auto"/>
      </w:divBdr>
    </w:div>
    <w:div w:id="743140433">
      <w:bodyDiv w:val="1"/>
      <w:marLeft w:val="0"/>
      <w:marRight w:val="0"/>
      <w:marTop w:val="0"/>
      <w:marBottom w:val="0"/>
      <w:divBdr>
        <w:top w:val="none" w:sz="0" w:space="0" w:color="auto"/>
        <w:left w:val="none" w:sz="0" w:space="0" w:color="auto"/>
        <w:bottom w:val="none" w:sz="0" w:space="0" w:color="auto"/>
        <w:right w:val="none" w:sz="0" w:space="0" w:color="auto"/>
      </w:divBdr>
    </w:div>
    <w:div w:id="831679314">
      <w:bodyDiv w:val="1"/>
      <w:marLeft w:val="0"/>
      <w:marRight w:val="0"/>
      <w:marTop w:val="0"/>
      <w:marBottom w:val="0"/>
      <w:divBdr>
        <w:top w:val="none" w:sz="0" w:space="0" w:color="auto"/>
        <w:left w:val="none" w:sz="0" w:space="0" w:color="auto"/>
        <w:bottom w:val="none" w:sz="0" w:space="0" w:color="auto"/>
        <w:right w:val="none" w:sz="0" w:space="0" w:color="auto"/>
      </w:divBdr>
    </w:div>
    <w:div w:id="947927680">
      <w:bodyDiv w:val="1"/>
      <w:marLeft w:val="0"/>
      <w:marRight w:val="0"/>
      <w:marTop w:val="0"/>
      <w:marBottom w:val="0"/>
      <w:divBdr>
        <w:top w:val="none" w:sz="0" w:space="0" w:color="auto"/>
        <w:left w:val="none" w:sz="0" w:space="0" w:color="auto"/>
        <w:bottom w:val="none" w:sz="0" w:space="0" w:color="auto"/>
        <w:right w:val="none" w:sz="0" w:space="0" w:color="auto"/>
      </w:divBdr>
    </w:div>
    <w:div w:id="1019817926">
      <w:bodyDiv w:val="1"/>
      <w:marLeft w:val="0"/>
      <w:marRight w:val="0"/>
      <w:marTop w:val="0"/>
      <w:marBottom w:val="0"/>
      <w:divBdr>
        <w:top w:val="none" w:sz="0" w:space="0" w:color="auto"/>
        <w:left w:val="none" w:sz="0" w:space="0" w:color="auto"/>
        <w:bottom w:val="none" w:sz="0" w:space="0" w:color="auto"/>
        <w:right w:val="none" w:sz="0" w:space="0" w:color="auto"/>
      </w:divBdr>
    </w:div>
    <w:div w:id="1062798108">
      <w:bodyDiv w:val="1"/>
      <w:marLeft w:val="0"/>
      <w:marRight w:val="0"/>
      <w:marTop w:val="0"/>
      <w:marBottom w:val="0"/>
      <w:divBdr>
        <w:top w:val="none" w:sz="0" w:space="0" w:color="auto"/>
        <w:left w:val="none" w:sz="0" w:space="0" w:color="auto"/>
        <w:bottom w:val="none" w:sz="0" w:space="0" w:color="auto"/>
        <w:right w:val="none" w:sz="0" w:space="0" w:color="auto"/>
      </w:divBdr>
      <w:divsChild>
        <w:div w:id="3748224">
          <w:marLeft w:val="0"/>
          <w:marRight w:val="0"/>
          <w:marTop w:val="0"/>
          <w:marBottom w:val="0"/>
          <w:divBdr>
            <w:top w:val="none" w:sz="0" w:space="0" w:color="auto"/>
            <w:left w:val="none" w:sz="0" w:space="0" w:color="auto"/>
            <w:bottom w:val="none" w:sz="0" w:space="0" w:color="auto"/>
            <w:right w:val="none" w:sz="0" w:space="0" w:color="auto"/>
          </w:divBdr>
        </w:div>
        <w:div w:id="315574652">
          <w:marLeft w:val="0"/>
          <w:marRight w:val="0"/>
          <w:marTop w:val="0"/>
          <w:marBottom w:val="0"/>
          <w:divBdr>
            <w:top w:val="none" w:sz="0" w:space="0" w:color="auto"/>
            <w:left w:val="none" w:sz="0" w:space="0" w:color="auto"/>
            <w:bottom w:val="none" w:sz="0" w:space="0" w:color="auto"/>
            <w:right w:val="none" w:sz="0" w:space="0" w:color="auto"/>
          </w:divBdr>
        </w:div>
      </w:divsChild>
    </w:div>
    <w:div w:id="1426339396">
      <w:bodyDiv w:val="1"/>
      <w:marLeft w:val="0"/>
      <w:marRight w:val="0"/>
      <w:marTop w:val="0"/>
      <w:marBottom w:val="0"/>
      <w:divBdr>
        <w:top w:val="none" w:sz="0" w:space="0" w:color="auto"/>
        <w:left w:val="none" w:sz="0" w:space="0" w:color="auto"/>
        <w:bottom w:val="none" w:sz="0" w:space="0" w:color="auto"/>
        <w:right w:val="none" w:sz="0" w:space="0" w:color="auto"/>
      </w:divBdr>
    </w:div>
    <w:div w:id="1500081247">
      <w:bodyDiv w:val="1"/>
      <w:marLeft w:val="0"/>
      <w:marRight w:val="0"/>
      <w:marTop w:val="0"/>
      <w:marBottom w:val="0"/>
      <w:divBdr>
        <w:top w:val="none" w:sz="0" w:space="0" w:color="auto"/>
        <w:left w:val="none" w:sz="0" w:space="0" w:color="auto"/>
        <w:bottom w:val="none" w:sz="0" w:space="0" w:color="auto"/>
        <w:right w:val="none" w:sz="0" w:space="0" w:color="auto"/>
      </w:divBdr>
    </w:div>
    <w:div w:id="1812286220">
      <w:bodyDiv w:val="1"/>
      <w:marLeft w:val="0"/>
      <w:marRight w:val="0"/>
      <w:marTop w:val="0"/>
      <w:marBottom w:val="0"/>
      <w:divBdr>
        <w:top w:val="none" w:sz="0" w:space="0" w:color="auto"/>
        <w:left w:val="none" w:sz="0" w:space="0" w:color="auto"/>
        <w:bottom w:val="none" w:sz="0" w:space="0" w:color="auto"/>
        <w:right w:val="none" w:sz="0" w:space="0" w:color="auto"/>
      </w:divBdr>
    </w:div>
    <w:div w:id="20264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adoctordeliveredqui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GPDQUK%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dr-anshumen-bhagat-0578a81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y.google.com/store/apps/details?id=uk.co.patient" TargetMode="External"/><Relationship Id="rId4" Type="http://schemas.openxmlformats.org/officeDocument/2006/relationships/settings" Target="settings.xml"/><Relationship Id="rId9" Type="http://schemas.openxmlformats.org/officeDocument/2006/relationships/hyperlink" Target="https://itunes.apple.com/us/app/gpdq/id1051208054?ls=1&amp;m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3805-FB01-48B6-B3DB-49FF5311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Malyon</dc:creator>
  <cp:keywords/>
  <dc:description/>
  <cp:lastModifiedBy>Lisa Malyon</cp:lastModifiedBy>
  <cp:revision>5</cp:revision>
  <dcterms:created xsi:type="dcterms:W3CDTF">2018-02-06T09:56:00Z</dcterms:created>
  <dcterms:modified xsi:type="dcterms:W3CDTF">2018-02-12T11:51:00Z</dcterms:modified>
</cp:coreProperties>
</file>